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40" w:type="dxa"/>
        <w:tblCellSpacing w:w="0" w:type="dxa"/>
        <w:tblInd w:w="-60" w:type="dxa"/>
        <w:tblCellMar>
          <w:left w:w="0" w:type="dxa"/>
          <w:right w:w="0" w:type="dxa"/>
        </w:tblCellMar>
        <w:tblLook w:val="04A0"/>
      </w:tblPr>
      <w:tblGrid>
        <w:gridCol w:w="60"/>
        <w:gridCol w:w="1127"/>
        <w:gridCol w:w="7220"/>
        <w:gridCol w:w="2809"/>
        <w:gridCol w:w="3154"/>
        <w:gridCol w:w="270"/>
      </w:tblGrid>
      <w:tr w:rsidR="004D59E6" w:rsidRPr="004D59E6" w:rsidTr="004D59E6">
        <w:trPr>
          <w:gridBefore w:val="1"/>
          <w:wBefore w:w="60" w:type="dxa"/>
          <w:tblCellSpacing w:w="0" w:type="dxa"/>
        </w:trPr>
        <w:tc>
          <w:tcPr>
            <w:tcW w:w="14580" w:type="dxa"/>
            <w:gridSpan w:val="5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36"/>
              <w:gridCol w:w="7503"/>
              <w:gridCol w:w="2637"/>
              <w:gridCol w:w="3094"/>
            </w:tblGrid>
            <w:tr w:rsidR="004D59E6" w:rsidRPr="004D59E6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Классификация методов и видов управления.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dotted" w:sz="6" w:space="0" w:color="A3BAE9"/>
                    <w:left w:val="nil"/>
                    <w:bottom w:val="dotted" w:sz="6" w:space="0" w:color="A3BAE9"/>
                    <w:right w:val="nil"/>
                  </w:tcBorders>
                  <w:shd w:val="clear" w:color="auto" w:fill="DFE8F6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13:17:08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Объект, предмет и субъект управления земельными ресурсами.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13:17:37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Виды и задачи управления земельными ресурсами на различных административно-территориальных уровнях.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13:17:56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Функции, методы и принципы управления земельными ресурсами.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13:18:12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земельного фонда Республики Казахстан по категориям земель.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13:19:42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Распределение земельного фонда республики по угодьям.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13:19:57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Характеристика качественного состояния земель Республики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13:20:09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Государственный земельный кадастр как функция управления земельными ресурсами.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13:20:21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Землеустройство как функция управления земельными ресурсами.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13:20:34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Мониторинг земель Республики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13:21:00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соблюдением земельного законодательства, охраной и использованием земель Республики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13:21:12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Организационная структура управления земельными ресурсами Республики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13:21:24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Функция органов управления земельными ресурсами Республики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13:21:37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Классификация источников права в области управления </w:t>
                  </w:r>
                  <w:proofErr w:type="gramStart"/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земельными</w:t>
                  </w:r>
                  <w:proofErr w:type="gramEnd"/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ресурсам  Республики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13:21:52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положения формирования земельной ренты.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13:22:05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формы платы за землю в Республике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13:22:17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рыночного оборота земли в Республике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13:22:29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Характеристика и значение информации для управления земельными ресурсами.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13:22:41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понятия системы управления.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13:40:47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Законы, принципы, функции и цели системы управления.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13:40:57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Государственный водный кадастр. Водные объекты. </w:t>
                  </w:r>
                  <w:proofErr w:type="spellStart"/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Невозобновляемые</w:t>
                  </w:r>
                  <w:proofErr w:type="spellEnd"/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</w:t>
                  </w:r>
                </w:p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 возобновляемые водные ресурсы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13:26:27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Государственный лесной кадастр. Функции регулирования эколого-правового режима лесопользования.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13:26:41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Классификация основных и вспомогательных методов анализа системы управления земельными ресурсами и область их применения.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13:27:09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Эффективность системы управления земельными ресурсами, ее виды.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13:27:20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Экологический эффект управления земельными ресурсами.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13:27:31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Экономическая эффективность системы управления земельными ресурсами. Абсолютная, фактическая и расчетная эффективность системы управления земельными ресурсами.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13:27:44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Социальная эффективность управления земельными ресурсами. Общенациональная, региональная и индивидуальная эффективность.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13:27:57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представление о земельном кадастре и системе регистрации прав на землю в разных странах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13:43:13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Современное понимание кадастра и его взаимосвязь с системой земельной регистрации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13:44:14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Обзор кадастровых систем в Европе и Северной Америке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13:44:40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Земельный кадастр в Румынии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13:45:14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Кадастровые системы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13:45:44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Место и роль землеустройства в общей системе управления земельными ресурсами зарубежных стран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13:46:19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Рынок недвижимости и его роль в оценке объектов недвижимости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13:47:13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Цели и задачи оценки недвижимости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13:47:44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пути развития кадастра в Нидерландах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13:48:42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Классификация источников права в области управления земельными ресурсами Республики Казахстан.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13:49:24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Другие выгоды, связанные с наличием кадастра и системы земельной регистрации</w:t>
                  </w:r>
                </w:p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13:50:30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представление о земельно-информационных системах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13:50:56</w:t>
                  </w:r>
                </w:p>
              </w:tc>
            </w:tr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Особенности регистрации прав и кадастр недвижимости в Германии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10.04.2019 13:51:51</w:t>
                  </w:r>
                </w:p>
              </w:tc>
            </w:tr>
          </w:tbl>
          <w:p w:rsidR="004D59E6" w:rsidRPr="004D59E6" w:rsidRDefault="004D59E6" w:rsidP="004D59E6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4D59E6" w:rsidRPr="004D59E6" w:rsidTr="004D59E6">
        <w:trPr>
          <w:gridAfter w:val="1"/>
          <w:wAfter w:w="270" w:type="dxa"/>
          <w:tblHeader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  <w:t>Текст вопроса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  <w:t>Блок вопроса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single" w:sz="6" w:space="0" w:color="D0D0D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b/>
                <w:bCs/>
                <w:color w:val="666666"/>
                <w:sz w:val="17"/>
                <w:szCs w:val="17"/>
                <w:lang w:eastAsia="ru-RU"/>
              </w:rPr>
              <w:t>Дата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и показатели эффективности системы управления земельными ресурсами.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13:28:14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96"/>
            </w:tblGrid>
            <w:tr w:rsidR="004D59E6" w:rsidRPr="004D59E6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9E6" w:rsidRPr="004D59E6" w:rsidRDefault="004D59E6" w:rsidP="004D59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D59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Характеристика и значение информации для управления земельными ресурсами.</w:t>
                  </w:r>
                </w:p>
              </w:tc>
            </w:tr>
          </w:tbl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13:28:27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Схема </w:t>
            </w:r>
            <w:proofErr w:type="gramStart"/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критерия эффективности системы управления</w:t>
            </w:r>
            <w:proofErr w:type="gramEnd"/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земельными ресурсами.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13:28:40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44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и характеристики оценки эффективности системы управления земельными ресурсами.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13:28:51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влияния системы управления земельными ресурсами на результаты экономической деятельности региона.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13:29:02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системы оценки недвижимости в Великобритании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13:33:50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и налогообложения недвижимости в Германии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13:34:00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оценки и налогообложения недвижимости в Австралии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13:34:12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земельно-кадастровой системы 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13:34:21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понимание кадастра и его взаимосвязь с системой земельной регистрации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13:35:51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кадастра и земельного реестра для развития сельских и городских территорий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13:36:01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государственного управления земельными ресурсами в зарубежных странах.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13:36:11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механизмы</w:t>
            </w:r>
            <w:proofErr w:type="gramEnd"/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используемые при управлении земельными ресурсами зарубежных стран.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13:36:24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7220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землеустроительных и земельно-кадастровых действий, применяемых за рубежом при управлении земельными ресурсами.</w:t>
            </w:r>
          </w:p>
        </w:tc>
        <w:tc>
          <w:tcPr>
            <w:tcW w:w="2809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13:36:39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формирования оборота земли в зарубежных странах.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13:36:53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особенности продажи и аренды земель в развитых зарубежных странах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13:37:05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управления земельными ресурсами в Германии.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13:37:15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особенности управления земельными ресурсами в США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13:37:28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Отличие системы управления земельными ресурсами Великобритании от Франции.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13:37:39</w:t>
            </w:r>
          </w:p>
        </w:tc>
      </w:tr>
      <w:tr w:rsidR="004D59E6" w:rsidRPr="004D59E6" w:rsidTr="004D59E6">
        <w:trPr>
          <w:gridAfter w:val="1"/>
          <w:wAfter w:w="270" w:type="dxa"/>
          <w:tblCellSpacing w:w="0" w:type="dxa"/>
        </w:trPr>
        <w:tc>
          <w:tcPr>
            <w:tcW w:w="11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72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59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управления земельными ресурсами стран Центральной и Восточной Европы.</w:t>
            </w:r>
          </w:p>
        </w:tc>
        <w:tc>
          <w:tcPr>
            <w:tcW w:w="280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15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9E6" w:rsidRPr="004D59E6" w:rsidRDefault="004D59E6" w:rsidP="004D59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4D59E6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10.04.2019 13:37:49</w:t>
            </w:r>
          </w:p>
        </w:tc>
      </w:tr>
    </w:tbl>
    <w:p w:rsidR="00593068" w:rsidRDefault="00593068"/>
    <w:sectPr w:rsidR="00593068" w:rsidSect="0059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9E6"/>
    <w:rsid w:val="004D59E6"/>
    <w:rsid w:val="0059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2019-04-10T08:18:00Z</dcterms:created>
  <dcterms:modified xsi:type="dcterms:W3CDTF">2019-04-10T08:19:00Z</dcterms:modified>
</cp:coreProperties>
</file>